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6" w:rsidRPr="00255886" w:rsidRDefault="00255886" w:rsidP="00255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3C4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53C47"/>
          <w:sz w:val="20"/>
          <w:szCs w:val="20"/>
          <w:lang w:eastAsia="ru-RU"/>
        </w:rPr>
        <w:drawing>
          <wp:inline distT="0" distB="0" distL="0" distR="0">
            <wp:extent cx="922655" cy="1005205"/>
            <wp:effectExtent l="19050" t="0" r="0" b="0"/>
            <wp:docPr id="1" name="Рисунок 1" descr="http://sartraccc.ru/images/o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traccc.ru/images/or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53C47"/>
          <w:kern w:val="36"/>
          <w:sz w:val="48"/>
          <w:szCs w:val="48"/>
          <w:lang w:eastAsia="ru-RU"/>
        </w:rPr>
      </w:pPr>
      <w:r w:rsidRPr="00255886">
        <w:rPr>
          <w:rFonts w:ascii="Arial" w:eastAsia="Times New Roman" w:hAnsi="Arial" w:cs="Arial"/>
          <w:b/>
          <w:bCs/>
          <w:color w:val="253C47"/>
          <w:kern w:val="36"/>
          <w:sz w:val="48"/>
          <w:szCs w:val="48"/>
          <w:lang w:eastAsia="ru-RU"/>
        </w:rPr>
        <w:t>Стратегия противодействия экстремизму в Российской Федерации до 2025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7"/>
        <w:gridCol w:w="3422"/>
        <w:gridCol w:w="3437"/>
      </w:tblGrid>
      <w:tr w:rsidR="00255886" w:rsidRPr="00255886" w:rsidTr="00255886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255886" w:rsidRPr="00255886" w:rsidRDefault="00255886" w:rsidP="00255886">
            <w:pPr>
              <w:spacing w:after="0" w:line="240" w:lineRule="auto"/>
              <w:rPr>
                <w:rFonts w:ascii="Arial" w:eastAsia="Times New Roman" w:hAnsi="Arial" w:cs="Arial"/>
                <w:color w:val="253C47"/>
                <w:sz w:val="20"/>
                <w:szCs w:val="20"/>
                <w:lang w:eastAsia="ru-RU"/>
              </w:rPr>
            </w:pPr>
            <w:r w:rsidRPr="00255886">
              <w:rPr>
                <w:rFonts w:ascii="Arial" w:eastAsia="Times New Roman" w:hAnsi="Arial" w:cs="Arial"/>
                <w:color w:val="253C47"/>
                <w:sz w:val="20"/>
                <w:szCs w:val="20"/>
                <w:lang w:eastAsia="ru-RU"/>
              </w:rPr>
              <w:t>25 августа 2014 г.</w:t>
            </w:r>
          </w:p>
        </w:tc>
        <w:tc>
          <w:tcPr>
            <w:tcW w:w="1650" w:type="pct"/>
            <w:vAlign w:val="center"/>
            <w:hideMark/>
          </w:tcPr>
          <w:p w:rsidR="00255886" w:rsidRPr="00255886" w:rsidRDefault="00255886" w:rsidP="0025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3C47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255886" w:rsidRPr="00255886" w:rsidRDefault="00255886" w:rsidP="00255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53C47"/>
                <w:sz w:val="20"/>
                <w:szCs w:val="20"/>
                <w:lang w:eastAsia="ru-RU"/>
              </w:rPr>
            </w:pPr>
            <w:r w:rsidRPr="00255886">
              <w:rPr>
                <w:rFonts w:ascii="Arial" w:eastAsia="Times New Roman" w:hAnsi="Arial" w:cs="Arial"/>
                <w:color w:val="253C47"/>
                <w:sz w:val="20"/>
                <w:szCs w:val="20"/>
                <w:lang w:eastAsia="ru-RU"/>
              </w:rPr>
              <w:t>N 1618-р</w:t>
            </w:r>
          </w:p>
        </w:tc>
      </w:tr>
    </w:tbl>
    <w:p w:rsidR="00255886" w:rsidRPr="00255886" w:rsidRDefault="00255886" w:rsidP="002558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53C47"/>
          <w:sz w:val="20"/>
          <w:szCs w:val="20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0"/>
          <w:szCs w:val="20"/>
          <w:lang w:eastAsia="ru-RU"/>
        </w:rPr>
        <w:t>УТВЕРЖДЕНА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53C47"/>
          <w:sz w:val="20"/>
          <w:szCs w:val="20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0"/>
          <w:szCs w:val="20"/>
          <w:lang w:eastAsia="ru-RU"/>
        </w:rPr>
        <w:t>Президентом РФ 28.11.2014 г., Пр-2753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b/>
          <w:bCs/>
          <w:color w:val="253C47"/>
          <w:sz w:val="28"/>
          <w:szCs w:val="28"/>
          <w:lang w:eastAsia="ru-RU"/>
        </w:rPr>
        <w:t>I. Общие положения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1.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,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направленная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2.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4. В настоящей Стратегии используются следующие основные понятия: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д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</w:p>
    <w:p w:rsidR="00255886" w:rsidRPr="00255886" w:rsidRDefault="00255886" w:rsidP="00255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b/>
          <w:bCs/>
          <w:color w:val="253C47"/>
          <w:sz w:val="28"/>
          <w:szCs w:val="28"/>
          <w:lang w:eastAsia="ru-RU"/>
        </w:rPr>
        <w:t>II. Основные источники угроз экстремизма в современной России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8. Экстремизм вышел за пределы отдельных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государств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11.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массовых беспорядков и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совершении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террористических актов.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являются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20.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этноконфессиональный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баланс населения.</w:t>
      </w:r>
      <w:proofErr w:type="gramEnd"/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 xml:space="preserve">21.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b/>
          <w:bCs/>
          <w:color w:val="253C47"/>
          <w:sz w:val="28"/>
          <w:szCs w:val="28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26.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Основными задачами государственной политики в сфере противодействия экстремизму являются: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г) организация в средствах массовой информации, информационно-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д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27. Основные направления государственной политики по противодействию экстремизму: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а) в сфере законодательной деятельности: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проведение профилактической работы с лицами, подверженными влиянию идеологии экстремизма;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обеспечение совместно с органами исполнительной власти субъектов 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на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f</w:t>
      </w:r>
      <w:proofErr w:type="spellEnd"/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возникновение конфликтных и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предконфликтных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ситуаций;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г) в сфере государственной миграционной политики: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совершенствование механизмов депортации,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выдворения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и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реадмиссии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spellStart"/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д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) в сфере государственной информационной политики: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интернет-сообщества</w:t>
      </w:r>
      <w:proofErr w:type="spellEnd"/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в целях противодействия распространению идеологии экстремизма;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 xml:space="preserve">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конфессий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и национальных общин по разъяснению сути противоправной деятельности лидеров экстремистских организаций;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между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традиционными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конфессиями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е) в сфере образования и государственной молодежной политики: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осуществление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мер государственной поддержки системы воспитания молодежи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девиантного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контроля за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и </w:t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внутриконфессионального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взаимодействия в целях обеспечения гражданского мира и согласия;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включение в программы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 Федерации;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содействие активному распространению идеи исторического единства народов Российской Федерации;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з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) в сфере международного сотрудничества: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укрепление позиций Российской Федерации в международных организациях, деятельность которых направлена на противодействие экстремизму и 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терроризму;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рств в сф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деятельности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/ в том числе осуществляемой с использованием информационно-телекоммуникационной сети "Интернет";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b/>
          <w:bCs/>
          <w:color w:val="253C47"/>
          <w:sz w:val="28"/>
          <w:szCs w:val="28"/>
          <w:lang w:eastAsia="ru-RU"/>
        </w:rPr>
        <w:t>IV. Механизм реализации настоящей Стратегии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29.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Настоящая Стратегия реализуется субъектами противодействия экстремизму: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а) при формировании и исполнении бюджетов всех уровней;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б) путем решения кадровых вопросов;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д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proofErr w:type="gramEnd"/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lastRenderedPageBreak/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31. Настоящую Стратегию предусматривается реализовать в три этапа.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32. На первом этапе (2015 год) предполагается осуществить следующие мероприятия: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а) разработка плана реализации настоящей Стратегии;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 xml:space="preserve">33. 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На втором этапе (2016 - 2024 годы) планируется осуществить следующие мероприятия: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в) мониторинг результатов, достигнутых при реализации настоящей Стратегии;</w:t>
      </w:r>
      <w:proofErr w:type="gram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</w:r>
      <w:proofErr w:type="spell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д</w:t>
      </w:r>
      <w:proofErr w:type="spellEnd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8"/>
          <w:szCs w:val="28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</w:t>
      </w:r>
      <w:proofErr w:type="gramStart"/>
      <w:r w:rsidRPr="00255886">
        <w:rPr>
          <w:rFonts w:ascii="Arial" w:eastAsia="Times New Roman" w:hAnsi="Arial" w:cs="Arial"/>
          <w:color w:val="253C47"/>
          <w:sz w:val="28"/>
          <w:szCs w:val="28"/>
          <w:lang w:eastAsia="ru-RU"/>
        </w:rPr>
        <w:t>.</w:t>
      </w:r>
      <w:proofErr w:type="gramEnd"/>
    </w:p>
    <w:p w:rsidR="00255886" w:rsidRPr="00255886" w:rsidRDefault="00255886" w:rsidP="002558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C47"/>
          <w:sz w:val="20"/>
          <w:szCs w:val="20"/>
          <w:lang w:eastAsia="ru-RU"/>
        </w:rPr>
      </w:pPr>
      <w:r w:rsidRPr="00255886">
        <w:rPr>
          <w:rFonts w:ascii="Arial" w:eastAsia="Times New Roman" w:hAnsi="Arial" w:cs="Arial"/>
          <w:color w:val="253C47"/>
          <w:sz w:val="20"/>
          <w:szCs w:val="20"/>
          <w:lang w:eastAsia="ru-RU"/>
        </w:rPr>
        <w:t>.</w:t>
      </w:r>
    </w:p>
    <w:p w:rsidR="00BB2C7F" w:rsidRDefault="00BB2C7F"/>
    <w:sectPr w:rsidR="00BB2C7F" w:rsidSect="00255886">
      <w:pgSz w:w="11906" w:h="16838"/>
      <w:pgMar w:top="851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5886"/>
    <w:rsid w:val="00255886"/>
    <w:rsid w:val="00B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7F"/>
  </w:style>
  <w:style w:type="paragraph" w:styleId="1">
    <w:name w:val="heading 1"/>
    <w:basedOn w:val="a"/>
    <w:link w:val="10"/>
    <w:uiPriority w:val="9"/>
    <w:qFormat/>
    <w:rsid w:val="00255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4226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2015-02-26T11:55:00Z</dcterms:created>
  <dcterms:modified xsi:type="dcterms:W3CDTF">2015-02-26T11:56:00Z</dcterms:modified>
</cp:coreProperties>
</file>